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E3AD" w14:textId="658E6E49" w:rsidR="00356AEF" w:rsidRPr="00B54754" w:rsidRDefault="002A37DE" w:rsidP="00B54754">
      <w:pPr>
        <w:pStyle w:val="Title"/>
        <w:pBdr>
          <w:bottom w:val="single" w:sz="8" w:space="4" w:color="007D00"/>
        </w:pBdr>
        <w:rPr>
          <w:color w:val="007D00"/>
        </w:rPr>
      </w:pPr>
      <w:bookmarkStart w:id="0" w:name="_GoBack"/>
      <w:bookmarkEnd w:id="0"/>
      <w:r>
        <w:rPr>
          <w:color w:val="007D00"/>
        </w:rPr>
        <w:t>2021</w:t>
      </w:r>
      <w:r w:rsidR="004C36CE" w:rsidRPr="00B54754">
        <w:rPr>
          <w:color w:val="007D00"/>
        </w:rPr>
        <w:t xml:space="preserve"> Intern</w:t>
      </w:r>
      <w:r w:rsidR="009176B2" w:rsidRPr="00B54754">
        <w:rPr>
          <w:color w:val="007D00"/>
        </w:rPr>
        <w:t xml:space="preserve"> – </w:t>
      </w:r>
      <w:r w:rsidR="00F86A69" w:rsidRPr="00B54754">
        <w:rPr>
          <w:color w:val="007D00"/>
        </w:rPr>
        <w:t>Summer</w:t>
      </w:r>
      <w:r w:rsidR="004C36CE" w:rsidRPr="00B54754">
        <w:rPr>
          <w:color w:val="007D00"/>
        </w:rPr>
        <w:t xml:space="preserve"> Opportunity</w:t>
      </w:r>
    </w:p>
    <w:p w14:paraId="44F15969" w14:textId="3D715BD0" w:rsidR="004C36CE" w:rsidRDefault="004C36CE" w:rsidP="00F77F9C">
      <w:r>
        <w:t xml:space="preserve">Newport Industrial Fabrication continues to fabricate </w:t>
      </w:r>
      <w:r w:rsidR="00F6736C">
        <w:t>unique</w:t>
      </w:r>
      <w:r>
        <w:t xml:space="preserve"> structure</w:t>
      </w:r>
      <w:r w:rsidR="00F72381">
        <w:t>s</w:t>
      </w:r>
      <w:r>
        <w:t xml:space="preserve"> that require </w:t>
      </w:r>
      <w:proofErr w:type="gramStart"/>
      <w:r>
        <w:t>computer controlled</w:t>
      </w:r>
      <w:proofErr w:type="gramEnd"/>
      <w:r>
        <w:t xml:space="preserve"> equipment, three dimensional modeling software and coordinate based layout.  This work creates a need for engineering support</w:t>
      </w:r>
      <w:r w:rsidR="00F60CD8">
        <w:t xml:space="preserve"> above and beyond the industry standard</w:t>
      </w:r>
      <w:r>
        <w:t xml:space="preserve">.  </w:t>
      </w:r>
      <w:r w:rsidR="009C5D6C">
        <w:t>Summer activities will include developing and trialing CNC plasma operations,</w:t>
      </w:r>
      <w:r w:rsidR="001B6FAA">
        <w:t xml:space="preserve"> 3D modeling,</w:t>
      </w:r>
      <w:r w:rsidR="009C5D6C">
        <w:t xml:space="preserve"> supporting project team functions and learning about engineering in the steel industry. </w:t>
      </w:r>
    </w:p>
    <w:p w14:paraId="69DDF79B" w14:textId="34346555" w:rsidR="00167876" w:rsidRDefault="00167876" w:rsidP="00F77F9C">
      <w:r>
        <w:t>An intern will have plenty to learn while simultaneously supplying NIF with additional capacity to extend our engineering offerings.  This</w:t>
      </w:r>
      <w:r w:rsidR="00F60CD8">
        <w:t xml:space="preserve"> is potentially the</w:t>
      </w:r>
      <w:r>
        <w:t xml:space="preserve"> precursor to adding an additional permanent engineer.</w:t>
      </w:r>
    </w:p>
    <w:p w14:paraId="0370DB24" w14:textId="0657545B" w:rsidR="00BC5DB6" w:rsidRDefault="00167876" w:rsidP="00BC5DB6">
      <w:pPr>
        <w:spacing w:after="0"/>
      </w:pPr>
      <w:r w:rsidRPr="00F60CD8">
        <w:t xml:space="preserve">Interested candidates should fill out an application for employment available at </w:t>
      </w:r>
      <w:hyperlink r:id="rId8" w:history="1">
        <w:r w:rsidRPr="00F60CD8">
          <w:rPr>
            <w:rStyle w:val="Hyperlink"/>
          </w:rPr>
          <w:t>www.nif-inc.com</w:t>
        </w:r>
      </w:hyperlink>
    </w:p>
    <w:p w14:paraId="1B93A1C9" w14:textId="67D7AC14" w:rsidR="00167876" w:rsidRDefault="00167876" w:rsidP="00F77F9C">
      <w:pPr>
        <w:rPr>
          <w:rStyle w:val="Hyperlink"/>
        </w:rPr>
      </w:pPr>
      <w:r>
        <w:t>Please include with a resume and any other supporting documents emailed to Dan</w:t>
      </w:r>
      <w:r w:rsidR="00BC5DB6">
        <w:t xml:space="preserve"> </w:t>
      </w:r>
      <w:r>
        <w:t xml:space="preserve">- </w:t>
      </w:r>
      <w:hyperlink r:id="rId9" w:history="1">
        <w:r w:rsidRPr="009A7339">
          <w:rPr>
            <w:rStyle w:val="Hyperlink"/>
          </w:rPr>
          <w:t>Dan@nif-inc.com</w:t>
        </w:r>
      </w:hyperlink>
    </w:p>
    <w:p w14:paraId="20EC6C78" w14:textId="5937E5CC" w:rsidR="00F6736C" w:rsidRPr="00F6736C" w:rsidRDefault="009C5D6C" w:rsidP="00F6736C">
      <w:pPr>
        <w:spacing w:after="0"/>
      </w:pPr>
      <w:r w:rsidRPr="00770D17">
        <w:rPr>
          <w:noProof/>
        </w:rPr>
        <w:drawing>
          <wp:anchor distT="0" distB="0" distL="114300" distR="114300" simplePos="0" relativeHeight="251666432" behindDoc="0" locked="0" layoutInCell="1" allowOverlap="1" wp14:anchorId="67DDBA34" wp14:editId="78747367">
            <wp:simplePos x="0" y="0"/>
            <wp:positionH relativeFrom="column">
              <wp:posOffset>-781050</wp:posOffset>
            </wp:positionH>
            <wp:positionV relativeFrom="paragraph">
              <wp:posOffset>2409190</wp:posOffset>
            </wp:positionV>
            <wp:extent cx="1574800" cy="2964815"/>
            <wp:effectExtent l="0" t="0" r="0" b="6985"/>
            <wp:wrapNone/>
            <wp:docPr id="1028" name="Picture 4" descr="C:\Users\Ryan.NEWPORTFAB\Desktop\ts06flexlin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Ryan.NEWPORTFAB\Desktop\ts06flexlin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55" b="99650" l="10000" r="90000">
                                  <a14:foregroundMark x1="33733" y1="78689" x2="22333" y2="99650"/>
                                  <a14:foregroundMark x1="32733" y1="53527" x2="33467" y2="13907"/>
                                  <a14:foregroundMark x1="28267" y1="54077" x2="67000" y2="52976"/>
                                  <a14:foregroundMark x1="68000" y1="34467" x2="61133" y2="15008"/>
                                  <a14:foregroundMark x1="61333" y1="14257" x2="38133" y2="14807"/>
                                  <a14:foregroundMark x1="38133" y1="16108" x2="37933" y2="13907"/>
                                  <a14:foregroundMark x1="42133" y1="13907" x2="47533" y2="13707"/>
                                  <a14:foregroundMark x1="55667" y1="15358" x2="43600" y2="15558"/>
                                  <a14:foregroundMark x1="42133" y1="63032" x2="38400" y2="62931"/>
                                  <a14:foregroundMark x1="44533" y1="62531" x2="44467" y2="61631"/>
                                  <a14:foregroundMark x1="45200" y1="62681" x2="45067" y2="61531"/>
                                  <a14:foregroundMark x1="57933" y1="62931" x2="63667" y2="62831"/>
                                  <a14:foregroundMark x1="61400" y1="58129" x2="59800" y2="58029"/>
                                  <a14:foregroundMark x1="43600" y1="81091" x2="58933" y2="81141"/>
                                  <a14:backgroundMark x1="43733" y1="63582" x2="46600" y2="63632"/>
                                  <a14:backgroundMark x1="41400" y1="57729" x2="41400" y2="58179"/>
                                  <a14:backgroundMark x1="59067" y1="58229" x2="59200" y2="57729"/>
                                  <a14:backgroundMark x1="35733" y1="14457" x2="35400" y2="166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6" t="9790" r="17605" b="576"/>
                    <a:stretch/>
                  </pic:blipFill>
                  <pic:spPr bwMode="auto">
                    <a:xfrm>
                      <a:off x="0" y="0"/>
                      <a:ext cx="157480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754">
        <w:rPr>
          <w:b/>
          <w:sz w:val="24"/>
        </w:rPr>
        <w:t xml:space="preserve">Project </w:t>
      </w:r>
      <w:r>
        <w:rPr>
          <w:b/>
          <w:sz w:val="24"/>
        </w:rPr>
        <w:t>Examples</w:t>
      </w:r>
      <w:r w:rsidR="00BC5DB6" w:rsidRPr="00827120">
        <w:rPr>
          <w:b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30"/>
      </w:tblGrid>
      <w:tr w:rsidR="00F6736C" w14:paraId="5832CA93" w14:textId="77777777" w:rsidTr="00F6736C">
        <w:tc>
          <w:tcPr>
            <w:tcW w:w="4675" w:type="dxa"/>
          </w:tcPr>
          <w:p w14:paraId="1487B153" w14:textId="435B36BD" w:rsidR="00F6736C" w:rsidRDefault="00F6736C" w:rsidP="00F6736C">
            <w:pPr>
              <w:jc w:val="center"/>
            </w:pPr>
            <w:r w:rsidRPr="00827120">
              <w:rPr>
                <w:noProof/>
              </w:rPr>
              <w:drawing>
                <wp:inline distT="0" distB="0" distL="0" distR="0" wp14:anchorId="08645FC4" wp14:editId="1109DCC2">
                  <wp:extent cx="2724150" cy="1649730"/>
                  <wp:effectExtent l="57150" t="57150" r="95250" b="102870"/>
                  <wp:docPr id="6" name="Picture 2" descr="C:\Users\Ryan.NEWPORTFAB\Documents\Website\Gallery - North Bank\2012-07-10_12-14-07_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Ryan.NEWPORTFAB\Documents\Website\Gallery - North Bank\2012-07-10_12-14-07_4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/>
                          <a:stretch/>
                        </pic:blipFill>
                        <pic:spPr bwMode="auto">
                          <a:xfrm>
                            <a:off x="0" y="0"/>
                            <a:ext cx="2724150" cy="1649730"/>
                          </a:xfrm>
                          <a:prstGeom prst="rect">
                            <a:avLst/>
                          </a:prstGeom>
                          <a:ln w="9525" cap="sq" cmpd="sng" algn="ctr">
                            <a:solidFill>
                              <a:srgbClr val="007D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747367" w14:textId="5A2EAE69" w:rsidR="00F6736C" w:rsidRDefault="00F6736C" w:rsidP="00F6736C">
            <w:pPr>
              <w:jc w:val="center"/>
            </w:pPr>
            <w:r>
              <w:t xml:space="preserve">Sinusoidal Pedestrian Bridge </w:t>
            </w:r>
          </w:p>
          <w:p w14:paraId="14FD16D5" w14:textId="32D78198" w:rsidR="00F6736C" w:rsidRDefault="006E124C" w:rsidP="00F6736C">
            <w:pPr>
              <w:spacing w:after="120"/>
              <w:jc w:val="center"/>
            </w:pPr>
            <w:hyperlink r:id="rId13" w:history="1">
              <w:r w:rsidR="00F6736C" w:rsidRPr="00F6736C">
                <w:rPr>
                  <w:rStyle w:val="Hyperlink"/>
                  <w:sz w:val="18"/>
                  <w:szCs w:val="18"/>
                </w:rPr>
                <w:t>http://bit.ly/NorthBank-NIF</w:t>
              </w:r>
            </w:hyperlink>
            <w:r w:rsidR="00F6736C" w:rsidRPr="00F673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5" w:type="dxa"/>
          </w:tcPr>
          <w:p w14:paraId="3C743C42" w14:textId="77777777" w:rsidR="00F6736C" w:rsidRDefault="00F6736C" w:rsidP="00F673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92A7D6" wp14:editId="70F922B4">
                  <wp:extent cx="2901315" cy="1645729"/>
                  <wp:effectExtent l="57150" t="57150" r="89535" b="8826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85" r="7522"/>
                          <a:stretch/>
                        </pic:blipFill>
                        <pic:spPr bwMode="auto">
                          <a:xfrm>
                            <a:off x="0" y="0"/>
                            <a:ext cx="2901652" cy="1645920"/>
                          </a:xfrm>
                          <a:prstGeom prst="rect">
                            <a:avLst/>
                          </a:prstGeom>
                          <a:ln w="9525" cap="sq" cmpd="sng" algn="ctr">
                            <a:solidFill>
                              <a:srgbClr val="007D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A93D02" w14:textId="54573792" w:rsidR="00F6736C" w:rsidRDefault="00F6736C" w:rsidP="00F6736C">
            <w:pPr>
              <w:jc w:val="center"/>
            </w:pPr>
            <w:r>
              <w:t>Capital One Headquarters Canopy</w:t>
            </w:r>
          </w:p>
          <w:p w14:paraId="4C619F8D" w14:textId="7AB10595" w:rsidR="00F6736C" w:rsidRDefault="006E124C" w:rsidP="00F6736C">
            <w:pPr>
              <w:jc w:val="center"/>
            </w:pPr>
            <w:hyperlink r:id="rId15" w:history="1">
              <w:r w:rsidR="00F6736C" w:rsidRPr="00C17D58">
                <w:rPr>
                  <w:rStyle w:val="Hyperlink"/>
                  <w:sz w:val="18"/>
                  <w:szCs w:val="18"/>
                </w:rPr>
                <w:t>http://bit.ly/Cap1-Canopy-NIF</w:t>
              </w:r>
            </w:hyperlink>
            <w:r w:rsidR="00F6736C">
              <w:rPr>
                <w:sz w:val="18"/>
                <w:szCs w:val="18"/>
              </w:rPr>
              <w:t xml:space="preserve"> </w:t>
            </w:r>
          </w:p>
        </w:tc>
      </w:tr>
      <w:tr w:rsidR="00F6736C" w14:paraId="419FC3C6" w14:textId="77777777" w:rsidTr="00F6736C">
        <w:tc>
          <w:tcPr>
            <w:tcW w:w="4675" w:type="dxa"/>
          </w:tcPr>
          <w:p w14:paraId="24DDF17F" w14:textId="21509C17" w:rsidR="00F6736C" w:rsidRDefault="00F6736C" w:rsidP="00F6736C">
            <w:pPr>
              <w:jc w:val="center"/>
            </w:pPr>
            <w:r w:rsidRPr="00827120">
              <w:rPr>
                <w:noProof/>
              </w:rPr>
              <w:drawing>
                <wp:inline distT="0" distB="0" distL="0" distR="0" wp14:anchorId="6DDC38BA" wp14:editId="2900EBBA">
                  <wp:extent cx="2712085" cy="1646555"/>
                  <wp:effectExtent l="57150" t="57150" r="88265" b="86995"/>
                  <wp:docPr id="10" name="Picture 2" descr="F:\Users\Ryan.NEWPORTFAB\Desktop\Marketing Folder\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F:\Users\Ryan.NEWPORTFAB\Desktop\Marketing Folder\E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75" r="7300"/>
                          <a:stretch/>
                        </pic:blipFill>
                        <pic:spPr bwMode="auto">
                          <a:xfrm>
                            <a:off x="0" y="0"/>
                            <a:ext cx="2712085" cy="1646555"/>
                          </a:xfrm>
                          <a:prstGeom prst="rect">
                            <a:avLst/>
                          </a:prstGeom>
                          <a:ln w="9525" cap="sq" cmpd="sng" algn="ctr">
                            <a:solidFill>
                              <a:srgbClr val="007D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06E83B" w14:textId="77777777" w:rsidR="00F6736C" w:rsidRDefault="00F6736C" w:rsidP="00F6736C">
            <w:pPr>
              <w:jc w:val="center"/>
            </w:pPr>
            <w:r>
              <w:t>EF Glass Waterfall</w:t>
            </w:r>
          </w:p>
          <w:p w14:paraId="2F9247E3" w14:textId="4D770EAD" w:rsidR="00F6736C" w:rsidRDefault="006E124C" w:rsidP="00F6736C">
            <w:pPr>
              <w:jc w:val="center"/>
            </w:pPr>
            <w:hyperlink r:id="rId17" w:history="1">
              <w:r w:rsidR="00F6736C" w:rsidRPr="00C17D58">
                <w:rPr>
                  <w:rStyle w:val="Hyperlink"/>
                </w:rPr>
                <w:t>http://bit.ly/EFWaterfall-NIF</w:t>
              </w:r>
            </w:hyperlink>
            <w:r w:rsidR="00F6736C">
              <w:t xml:space="preserve"> </w:t>
            </w:r>
          </w:p>
        </w:tc>
        <w:tc>
          <w:tcPr>
            <w:tcW w:w="4675" w:type="dxa"/>
          </w:tcPr>
          <w:p w14:paraId="5ACD643F" w14:textId="77777777" w:rsidR="00F6736C" w:rsidRDefault="00F6736C" w:rsidP="00F673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5233C8" wp14:editId="324EC4ED">
                  <wp:extent cx="2915285" cy="1645920"/>
                  <wp:effectExtent l="57150" t="57150" r="94615" b="8763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37" b="2"/>
                          <a:stretch/>
                        </pic:blipFill>
                        <pic:spPr bwMode="auto">
                          <a:xfrm>
                            <a:off x="0" y="0"/>
                            <a:ext cx="2915285" cy="1645920"/>
                          </a:xfrm>
                          <a:prstGeom prst="rect">
                            <a:avLst/>
                          </a:prstGeom>
                          <a:ln w="9525" cap="sq" cmpd="sng" algn="ctr">
                            <a:solidFill>
                              <a:srgbClr val="007D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1204A1" w14:textId="701572ED" w:rsidR="00F6736C" w:rsidRDefault="00F6736C" w:rsidP="00F6736C">
            <w:pPr>
              <w:jc w:val="center"/>
            </w:pPr>
            <w:r>
              <w:t>Boston Pedestrian Bridge</w:t>
            </w:r>
          </w:p>
          <w:p w14:paraId="19DCAB2E" w14:textId="458F1D26" w:rsidR="00F6736C" w:rsidRDefault="006E124C" w:rsidP="00F6736C">
            <w:pPr>
              <w:jc w:val="center"/>
            </w:pPr>
            <w:hyperlink r:id="rId19" w:history="1">
              <w:r w:rsidR="00F6736C" w:rsidRPr="00C17D58">
                <w:rPr>
                  <w:rStyle w:val="Hyperlink"/>
                </w:rPr>
                <w:t>http://bit.ly/longfellow-nif</w:t>
              </w:r>
            </w:hyperlink>
            <w:r w:rsidR="00F6736C">
              <w:t xml:space="preserve"> </w:t>
            </w:r>
          </w:p>
        </w:tc>
      </w:tr>
    </w:tbl>
    <w:p w14:paraId="7F0446C1" w14:textId="77777777" w:rsidR="00F6736C" w:rsidRPr="00F6736C" w:rsidRDefault="00F6736C" w:rsidP="00F6736C">
      <w:pPr>
        <w:jc w:val="right"/>
      </w:pPr>
    </w:p>
    <w:sectPr w:rsidR="00F6736C" w:rsidRPr="00F6736C" w:rsidSect="00770D17">
      <w:headerReference w:type="default" r:id="rId20"/>
      <w:footerReference w:type="default" r:id="rId21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7313" w14:textId="77777777" w:rsidR="007A4ADE" w:rsidRDefault="007A4ADE" w:rsidP="00280851">
      <w:pPr>
        <w:spacing w:after="0" w:line="240" w:lineRule="auto"/>
      </w:pPr>
      <w:r>
        <w:separator/>
      </w:r>
    </w:p>
  </w:endnote>
  <w:endnote w:type="continuationSeparator" w:id="0">
    <w:p w14:paraId="6F98DD5E" w14:textId="77777777" w:rsidR="007A4ADE" w:rsidRDefault="007A4ADE" w:rsidP="0028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9DC6" w14:textId="77777777" w:rsidR="00A24182" w:rsidRPr="00795A65" w:rsidRDefault="00A24182" w:rsidP="00A24182">
    <w:pPr>
      <w:tabs>
        <w:tab w:val="center" w:pos="4320"/>
        <w:tab w:val="right" w:pos="8640"/>
      </w:tabs>
      <w:spacing w:after="0" w:line="240" w:lineRule="auto"/>
      <w:jc w:val="center"/>
      <w:rPr>
        <w:color w:val="808080" w:themeColor="background1" w:themeShade="80"/>
      </w:rPr>
    </w:pPr>
    <w:r w:rsidRPr="00E55B4E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445 Elm Street –</w:t>
    </w:r>
    <w:r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 xml:space="preserve"> Newport, ME 04953 –207.368.4344 </w:t>
    </w:r>
    <w:r w:rsidRPr="00E55B4E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– www.nif-inc.com</w:t>
    </w:r>
  </w:p>
  <w:p w14:paraId="5F0D0D27" w14:textId="77777777" w:rsidR="00770D17" w:rsidRDefault="00770D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BC265" w14:textId="77777777" w:rsidR="007A4ADE" w:rsidRDefault="007A4ADE" w:rsidP="00280851">
      <w:pPr>
        <w:spacing w:after="0" w:line="240" w:lineRule="auto"/>
      </w:pPr>
      <w:r>
        <w:separator/>
      </w:r>
    </w:p>
  </w:footnote>
  <w:footnote w:type="continuationSeparator" w:id="0">
    <w:p w14:paraId="644E758C" w14:textId="77777777" w:rsidR="007A4ADE" w:rsidRDefault="007A4ADE" w:rsidP="0028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58" w:type="dxa"/>
        <w:bottom w:w="72" w:type="dxa"/>
        <w:right w:w="58" w:type="dxa"/>
      </w:tblCellMar>
      <w:tblLook w:val="04A0" w:firstRow="1" w:lastRow="0" w:firstColumn="1" w:lastColumn="0" w:noHBand="0" w:noVBand="1"/>
    </w:tblPr>
    <w:tblGrid>
      <w:gridCol w:w="1965"/>
      <w:gridCol w:w="5405"/>
      <w:gridCol w:w="1990"/>
    </w:tblGrid>
    <w:tr w:rsidR="00373E00" w14:paraId="7C7237CA" w14:textId="77777777" w:rsidTr="002A37DE">
      <w:trPr>
        <w:trHeight w:val="288"/>
      </w:trPr>
      <w:tc>
        <w:tcPr>
          <w:tcW w:w="2005" w:type="dxa"/>
          <w:tcBorders>
            <w:bottom w:val="single" w:sz="18" w:space="0" w:color="808080" w:themeColor="background1" w:themeShade="80"/>
            <w:right w:val="nil"/>
          </w:tcBorders>
        </w:tcPr>
        <w:p w14:paraId="5410CC23" w14:textId="77777777" w:rsidR="00373E00" w:rsidRDefault="00373E00" w:rsidP="00373E00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 wp14:anchorId="0FE70DAE" wp14:editId="2E049019">
                <wp:extent cx="850630" cy="415512"/>
                <wp:effectExtent l="0" t="0" r="6985" b="3810"/>
                <wp:docPr id="3" name="Picture 3" descr="\\NIFSERVER\Common\NIF Documents\NIF Logos\NIF Logo 3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NIFSERVER\Common\NIF Documents\NIF Logos\NIF Logo 3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623" cy="4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b/>
            <w:sz w:val="36"/>
            <w:szCs w:val="36"/>
          </w:rPr>
          <w:alias w:val="Title"/>
          <w:id w:val="2145497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670" w:type="dxa"/>
              <w:tcBorders>
                <w:left w:val="nil"/>
              </w:tcBorders>
              <w:vAlign w:val="center"/>
            </w:tcPr>
            <w:p w14:paraId="23743D2C" w14:textId="77777777" w:rsidR="00373E00" w:rsidRDefault="00373E00" w:rsidP="00795A65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Newport Industrial Fabrication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7D00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tag w:val="Year"/>
          <w:id w:val="1026838430"/>
          <w:dataBinding w:prefixMappings="xmlns:ns0='http://schemas.microsoft.com/office/2006/coverPageProps'" w:xpath="/ns0:CoverPageProperties[1]/ns0:PublishDate[1]" w:storeItemID="{55AF091B-3C7A-41E3-B477-F2FDAA23CFDA}"/>
          <w:date w:fullDate="2021-04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27" w:type="dxa"/>
              <w:vAlign w:val="center"/>
            </w:tcPr>
            <w:p w14:paraId="3D5B8E63" w14:textId="297D4CBB" w:rsidR="00373E00" w:rsidRDefault="009C5D6C" w:rsidP="00F77F9C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7D00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4/20/2021</w:t>
              </w:r>
            </w:p>
          </w:tc>
        </w:sdtContent>
      </w:sdt>
    </w:tr>
  </w:tbl>
  <w:p w14:paraId="44D339B1" w14:textId="77777777" w:rsidR="00373E00" w:rsidRDefault="00373E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CE"/>
    <w:rsid w:val="0000785C"/>
    <w:rsid w:val="00031F82"/>
    <w:rsid w:val="00036269"/>
    <w:rsid w:val="000579C6"/>
    <w:rsid w:val="00062F02"/>
    <w:rsid w:val="0008726B"/>
    <w:rsid w:val="000A1552"/>
    <w:rsid w:val="000A414F"/>
    <w:rsid w:val="000C5F05"/>
    <w:rsid w:val="000D1CBD"/>
    <w:rsid w:val="000F2575"/>
    <w:rsid w:val="000F310B"/>
    <w:rsid w:val="0011148E"/>
    <w:rsid w:val="00167876"/>
    <w:rsid w:val="00171DD9"/>
    <w:rsid w:val="001930EF"/>
    <w:rsid w:val="001A55F3"/>
    <w:rsid w:val="001A6F22"/>
    <w:rsid w:val="001B6FAA"/>
    <w:rsid w:val="001D7127"/>
    <w:rsid w:val="001E16BF"/>
    <w:rsid w:val="00200EA5"/>
    <w:rsid w:val="00217627"/>
    <w:rsid w:val="00241211"/>
    <w:rsid w:val="0027344D"/>
    <w:rsid w:val="00280851"/>
    <w:rsid w:val="002A37DE"/>
    <w:rsid w:val="002D7638"/>
    <w:rsid w:val="00312D2F"/>
    <w:rsid w:val="00355315"/>
    <w:rsid w:val="00356AEF"/>
    <w:rsid w:val="00371DE2"/>
    <w:rsid w:val="00373693"/>
    <w:rsid w:val="00373E00"/>
    <w:rsid w:val="003A7AC7"/>
    <w:rsid w:val="003B6FCE"/>
    <w:rsid w:val="004342F3"/>
    <w:rsid w:val="00434F09"/>
    <w:rsid w:val="004356C9"/>
    <w:rsid w:val="00457A8B"/>
    <w:rsid w:val="004878C2"/>
    <w:rsid w:val="004C36CE"/>
    <w:rsid w:val="004D092C"/>
    <w:rsid w:val="004F6DAF"/>
    <w:rsid w:val="005008D3"/>
    <w:rsid w:val="00503673"/>
    <w:rsid w:val="00525D3D"/>
    <w:rsid w:val="00533267"/>
    <w:rsid w:val="00563C06"/>
    <w:rsid w:val="00590F3A"/>
    <w:rsid w:val="00595C4E"/>
    <w:rsid w:val="005E78F5"/>
    <w:rsid w:val="005F054A"/>
    <w:rsid w:val="00685056"/>
    <w:rsid w:val="00687615"/>
    <w:rsid w:val="006E124C"/>
    <w:rsid w:val="006E1A44"/>
    <w:rsid w:val="006E5B4D"/>
    <w:rsid w:val="006F4761"/>
    <w:rsid w:val="007631A7"/>
    <w:rsid w:val="00763955"/>
    <w:rsid w:val="00770D17"/>
    <w:rsid w:val="007726D6"/>
    <w:rsid w:val="0077652B"/>
    <w:rsid w:val="00795A65"/>
    <w:rsid w:val="007A4ADE"/>
    <w:rsid w:val="007D4A19"/>
    <w:rsid w:val="007D5CDC"/>
    <w:rsid w:val="008030EB"/>
    <w:rsid w:val="00827120"/>
    <w:rsid w:val="008576B0"/>
    <w:rsid w:val="00857CF1"/>
    <w:rsid w:val="008B3294"/>
    <w:rsid w:val="008B49C7"/>
    <w:rsid w:val="008D436E"/>
    <w:rsid w:val="008E38CD"/>
    <w:rsid w:val="008F335D"/>
    <w:rsid w:val="009176B2"/>
    <w:rsid w:val="00940C90"/>
    <w:rsid w:val="00946C78"/>
    <w:rsid w:val="00990D46"/>
    <w:rsid w:val="0099763F"/>
    <w:rsid w:val="009B6FA4"/>
    <w:rsid w:val="009C5D6C"/>
    <w:rsid w:val="009F5D19"/>
    <w:rsid w:val="00A12B8C"/>
    <w:rsid w:val="00A24182"/>
    <w:rsid w:val="00A26A51"/>
    <w:rsid w:val="00A37B83"/>
    <w:rsid w:val="00A71ECA"/>
    <w:rsid w:val="00A84B2A"/>
    <w:rsid w:val="00AA5E69"/>
    <w:rsid w:val="00AF63C2"/>
    <w:rsid w:val="00B07E4F"/>
    <w:rsid w:val="00B17B7D"/>
    <w:rsid w:val="00B25CCF"/>
    <w:rsid w:val="00B54754"/>
    <w:rsid w:val="00B72773"/>
    <w:rsid w:val="00B80D6F"/>
    <w:rsid w:val="00B8502F"/>
    <w:rsid w:val="00BB4DBB"/>
    <w:rsid w:val="00BC5DB6"/>
    <w:rsid w:val="00BD3B72"/>
    <w:rsid w:val="00BE1605"/>
    <w:rsid w:val="00C26AE0"/>
    <w:rsid w:val="00C51E5E"/>
    <w:rsid w:val="00C711E7"/>
    <w:rsid w:val="00CC03A4"/>
    <w:rsid w:val="00CD6831"/>
    <w:rsid w:val="00D01756"/>
    <w:rsid w:val="00D0605C"/>
    <w:rsid w:val="00D0658F"/>
    <w:rsid w:val="00D109DB"/>
    <w:rsid w:val="00D33ED8"/>
    <w:rsid w:val="00D45FBE"/>
    <w:rsid w:val="00D61D8A"/>
    <w:rsid w:val="00D67F50"/>
    <w:rsid w:val="00D7307E"/>
    <w:rsid w:val="00D96704"/>
    <w:rsid w:val="00DE3529"/>
    <w:rsid w:val="00E51580"/>
    <w:rsid w:val="00E6689C"/>
    <w:rsid w:val="00EE0F79"/>
    <w:rsid w:val="00F60CD8"/>
    <w:rsid w:val="00F6736C"/>
    <w:rsid w:val="00F72381"/>
    <w:rsid w:val="00F77F9C"/>
    <w:rsid w:val="00F86A69"/>
    <w:rsid w:val="00FB570F"/>
    <w:rsid w:val="00FC29BC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2E541E"/>
  <w15:docId w15:val="{B3A2E122-5AD6-45DA-8F4D-A0AAB05B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6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2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5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6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332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3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851"/>
  </w:style>
  <w:style w:type="paragraph" w:styleId="Footer">
    <w:name w:val="footer"/>
    <w:basedOn w:val="Normal"/>
    <w:link w:val="FooterChar"/>
    <w:uiPriority w:val="99"/>
    <w:unhideWhenUsed/>
    <w:rsid w:val="0028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851"/>
  </w:style>
  <w:style w:type="character" w:styleId="Hyperlink">
    <w:name w:val="Hyperlink"/>
    <w:basedOn w:val="DefaultParagraphFont"/>
    <w:uiPriority w:val="99"/>
    <w:unhideWhenUsed/>
    <w:rsid w:val="0016787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47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2A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f-inc.com" TargetMode="External"/><Relationship Id="rId13" Type="http://schemas.openxmlformats.org/officeDocument/2006/relationships/hyperlink" Target="http://bit.ly/NorthBank-NIF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bit.ly/EFWaterfall-N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bit.ly/Cap1-Canopy-N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bit.ly/longfellow-ni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@nif-inc.com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esktop\NIF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01693-913D-442A-B7D3-B65529A1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NIF Letter Head.dotx</Template>
  <TotalTime>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Industrial Fabrication</vt:lpstr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Industrial Fabrication</dc:title>
  <dc:creator>Dan Gerry</dc:creator>
  <cp:lastModifiedBy>Jillienne Hughes</cp:lastModifiedBy>
  <cp:revision>2</cp:revision>
  <cp:lastPrinted>2021-04-19T15:39:00Z</cp:lastPrinted>
  <dcterms:created xsi:type="dcterms:W3CDTF">2021-05-03T16:37:00Z</dcterms:created>
  <dcterms:modified xsi:type="dcterms:W3CDTF">2021-05-03T16:37:00Z</dcterms:modified>
</cp:coreProperties>
</file>